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77D72" w14:textId="77777777" w:rsidR="003B49F2" w:rsidRPr="00316CF4" w:rsidRDefault="003B49F2" w:rsidP="003B49F2">
      <w:pPr>
        <w:rPr>
          <w:rFonts w:ascii="Arial" w:hAnsi="Arial" w:cs="Arial"/>
          <w:sz w:val="24"/>
          <w:szCs w:val="24"/>
        </w:rPr>
      </w:pPr>
    </w:p>
    <w:p w14:paraId="595B44D5" w14:textId="0538F40E" w:rsidR="003B49F2" w:rsidRPr="00316CF4" w:rsidRDefault="00F20812" w:rsidP="003B49F2">
      <w:pPr>
        <w:spacing w:after="0" w:line="276" w:lineRule="auto"/>
        <w:jc w:val="both"/>
        <w:rPr>
          <w:rFonts w:ascii="Arial" w:hAnsi="Arial" w:cs="Arial"/>
          <w:b/>
          <w:bCs/>
          <w:color w:val="1F497D"/>
          <w:sz w:val="24"/>
          <w:szCs w:val="24"/>
          <w:shd w:val="clear" w:color="auto" w:fill="FFFFFF"/>
        </w:rPr>
      </w:pPr>
      <w:r w:rsidRPr="00316CF4">
        <w:rPr>
          <w:rFonts w:ascii="Arial" w:hAnsi="Arial" w:cs="Arial"/>
          <w:b/>
          <w:bCs/>
          <w:color w:val="1F497D"/>
          <w:sz w:val="24"/>
          <w:szCs w:val="24"/>
          <w:shd w:val="clear" w:color="auto" w:fill="FFFFFF"/>
        </w:rPr>
        <w:t>PRESS RELEASE</w:t>
      </w:r>
    </w:p>
    <w:p w14:paraId="2408FC5D" w14:textId="33BEE24E" w:rsidR="00F20812" w:rsidRPr="00316CF4" w:rsidRDefault="00F20812" w:rsidP="003B49F2">
      <w:pPr>
        <w:spacing w:after="0" w:line="276" w:lineRule="auto"/>
        <w:jc w:val="both"/>
        <w:rPr>
          <w:rFonts w:ascii="Arial" w:hAnsi="Arial" w:cs="Arial"/>
          <w:color w:val="1F497D"/>
          <w:sz w:val="24"/>
          <w:szCs w:val="24"/>
          <w:shd w:val="clear" w:color="auto" w:fill="FFFFFF"/>
        </w:rPr>
      </w:pPr>
      <w:r w:rsidRPr="00316CF4">
        <w:rPr>
          <w:rFonts w:ascii="Arial" w:hAnsi="Arial" w:cs="Arial"/>
          <w:color w:val="1F497D"/>
          <w:sz w:val="24"/>
          <w:szCs w:val="24"/>
          <w:shd w:val="clear" w:color="auto" w:fill="FFFFFF"/>
        </w:rPr>
        <w:t xml:space="preserve">Brussels, </w:t>
      </w:r>
      <w:r w:rsidR="003B49F2" w:rsidRPr="00316CF4">
        <w:rPr>
          <w:rFonts w:ascii="Arial" w:hAnsi="Arial" w:cs="Arial"/>
          <w:color w:val="1F497D"/>
          <w:sz w:val="24"/>
          <w:szCs w:val="24"/>
          <w:shd w:val="clear" w:color="auto" w:fill="FFFFFF"/>
          <w:lang w:val="en-GB"/>
        </w:rPr>
        <w:t xml:space="preserve">8th </w:t>
      </w:r>
      <w:r w:rsidR="00DB1519" w:rsidRPr="00316CF4">
        <w:rPr>
          <w:rFonts w:ascii="Arial" w:hAnsi="Arial" w:cs="Arial"/>
          <w:color w:val="1F497D"/>
          <w:sz w:val="24"/>
          <w:szCs w:val="24"/>
          <w:shd w:val="clear" w:color="auto" w:fill="FFFFFF"/>
        </w:rPr>
        <w:t>Ju</w:t>
      </w:r>
      <w:r w:rsidR="003B49F2" w:rsidRPr="00316CF4">
        <w:rPr>
          <w:rFonts w:ascii="Arial" w:hAnsi="Arial" w:cs="Arial"/>
          <w:color w:val="1F497D"/>
          <w:sz w:val="24"/>
          <w:szCs w:val="24"/>
          <w:shd w:val="clear" w:color="auto" w:fill="FFFFFF"/>
        </w:rPr>
        <w:t>ly</w:t>
      </w:r>
      <w:r w:rsidRPr="00316CF4">
        <w:rPr>
          <w:rFonts w:ascii="Arial" w:hAnsi="Arial" w:cs="Arial"/>
          <w:color w:val="1F497D"/>
          <w:sz w:val="24"/>
          <w:szCs w:val="24"/>
          <w:shd w:val="clear" w:color="auto" w:fill="FFFFFF"/>
        </w:rPr>
        <w:t xml:space="preserve"> 2019</w:t>
      </w:r>
    </w:p>
    <w:p w14:paraId="6DE2C3DA" w14:textId="1B2FF426" w:rsidR="003B49F2" w:rsidRPr="00316CF4" w:rsidRDefault="00F20812" w:rsidP="003B49F2">
      <w:pPr>
        <w:spacing w:after="0" w:line="276" w:lineRule="auto"/>
        <w:jc w:val="center"/>
        <w:rPr>
          <w:rFonts w:ascii="Arial" w:eastAsia="Times New Roman" w:hAnsi="Arial" w:cs="Arial"/>
          <w:b/>
          <w:bCs/>
          <w:color w:val="FF0000"/>
          <w:sz w:val="24"/>
          <w:szCs w:val="24"/>
          <w:u w:val="single"/>
        </w:rPr>
      </w:pPr>
      <w:r w:rsidRPr="00316CF4">
        <w:rPr>
          <w:rFonts w:ascii="Arial" w:eastAsia="Times New Roman" w:hAnsi="Arial" w:cs="Arial"/>
          <w:b/>
          <w:bCs/>
          <w:color w:val="FF0000"/>
          <w:sz w:val="24"/>
          <w:szCs w:val="24"/>
          <w:u w:val="single"/>
        </w:rPr>
        <w:t>​</w:t>
      </w:r>
    </w:p>
    <w:p w14:paraId="4201D4EC" w14:textId="77777777" w:rsidR="003B49F2" w:rsidRPr="00316CF4" w:rsidRDefault="003B49F2" w:rsidP="003B49F2">
      <w:pPr>
        <w:spacing w:after="0" w:line="276" w:lineRule="auto"/>
        <w:rPr>
          <w:rFonts w:ascii="Arial" w:eastAsia="Times New Roman" w:hAnsi="Arial" w:cs="Arial"/>
          <w:b/>
          <w:bCs/>
          <w:color w:val="FF0000"/>
          <w:sz w:val="24"/>
          <w:szCs w:val="24"/>
          <w:u w:val="single"/>
        </w:rPr>
      </w:pPr>
    </w:p>
    <w:p w14:paraId="45C81B24" w14:textId="26538031" w:rsidR="00F20812" w:rsidRPr="00316CF4" w:rsidRDefault="003B49F2" w:rsidP="003B49F2">
      <w:pPr>
        <w:spacing w:after="0" w:line="276" w:lineRule="auto"/>
        <w:jc w:val="both"/>
        <w:rPr>
          <w:rFonts w:ascii="Arial" w:hAnsi="Arial" w:cs="Arial"/>
          <w:b/>
          <w:bCs/>
          <w:color w:val="1F497D"/>
          <w:sz w:val="24"/>
          <w:szCs w:val="24"/>
          <w:shd w:val="clear" w:color="auto" w:fill="FFFFFF"/>
          <w:lang w:val="en-GB"/>
        </w:rPr>
      </w:pPr>
      <w:proofErr w:type="spellStart"/>
      <w:r w:rsidRPr="00316CF4">
        <w:rPr>
          <w:rFonts w:ascii="Arial" w:hAnsi="Arial" w:cs="Arial"/>
          <w:b/>
          <w:bCs/>
          <w:color w:val="1F497D"/>
          <w:sz w:val="24"/>
          <w:szCs w:val="24"/>
          <w:shd w:val="clear" w:color="auto" w:fill="FFFFFF"/>
        </w:rPr>
        <w:t>ThinkYoung</w:t>
      </w:r>
      <w:proofErr w:type="spellEnd"/>
      <w:r w:rsidRPr="00316CF4">
        <w:rPr>
          <w:rFonts w:ascii="Arial" w:hAnsi="Arial" w:cs="Arial"/>
          <w:b/>
          <w:bCs/>
          <w:color w:val="1F497D"/>
          <w:sz w:val="24"/>
          <w:szCs w:val="24"/>
          <w:shd w:val="clear" w:color="auto" w:fill="FFFFFF"/>
        </w:rPr>
        <w:t xml:space="preserve"> empowers Brussels’ youth by teaching coding skills: 5-days Coding Summer School will equip future programmers with critical 21</w:t>
      </w:r>
      <w:r w:rsidRPr="00316CF4">
        <w:rPr>
          <w:rFonts w:ascii="Arial" w:hAnsi="Arial" w:cs="Arial"/>
          <w:b/>
          <w:bCs/>
          <w:color w:val="1F497D"/>
          <w:sz w:val="24"/>
          <w:szCs w:val="24"/>
          <w:shd w:val="clear" w:color="auto" w:fill="FFFFFF"/>
          <w:vertAlign w:val="superscript"/>
        </w:rPr>
        <w:t>st</w:t>
      </w:r>
      <w:r w:rsidRPr="00316CF4">
        <w:rPr>
          <w:rFonts w:ascii="Arial" w:hAnsi="Arial" w:cs="Arial"/>
          <w:b/>
          <w:bCs/>
          <w:color w:val="1F497D"/>
          <w:sz w:val="24"/>
          <w:szCs w:val="24"/>
          <w:shd w:val="clear" w:color="auto" w:fill="FFFFFF"/>
        </w:rPr>
        <w:t> century coding skills</w:t>
      </w:r>
    </w:p>
    <w:p w14:paraId="23023261" w14:textId="77777777" w:rsidR="003B49F2" w:rsidRPr="00316CF4" w:rsidRDefault="003B49F2" w:rsidP="003B49F2">
      <w:pPr>
        <w:spacing w:after="0" w:line="276" w:lineRule="auto"/>
        <w:jc w:val="both"/>
        <w:rPr>
          <w:rFonts w:ascii="Arial" w:hAnsi="Arial" w:cs="Arial"/>
          <w:b/>
          <w:bCs/>
          <w:color w:val="1F497D"/>
          <w:sz w:val="24"/>
          <w:szCs w:val="24"/>
          <w:shd w:val="clear" w:color="auto" w:fill="FFFFFF"/>
        </w:rPr>
      </w:pPr>
    </w:p>
    <w:p w14:paraId="6876EE2A" w14:textId="53BA320F" w:rsidR="003B49F2" w:rsidRPr="00316CF4" w:rsidRDefault="003B49F2" w:rsidP="003B49F2">
      <w:pPr>
        <w:pStyle w:val="Paragrafoelenco"/>
        <w:numPr>
          <w:ilvl w:val="0"/>
          <w:numId w:val="8"/>
        </w:numPr>
        <w:spacing w:line="276" w:lineRule="auto"/>
        <w:jc w:val="both"/>
        <w:rPr>
          <w:rFonts w:ascii="Arial" w:hAnsi="Arial" w:cs="Arial"/>
          <w:color w:val="1F497D"/>
          <w:sz w:val="24"/>
          <w:szCs w:val="24"/>
          <w:shd w:val="clear" w:color="auto" w:fill="FFFFFF"/>
        </w:rPr>
      </w:pPr>
      <w:r w:rsidRPr="00316CF4">
        <w:rPr>
          <w:rFonts w:ascii="Arial" w:hAnsi="Arial" w:cs="Arial"/>
          <w:color w:val="1F497D"/>
          <w:sz w:val="24"/>
          <w:szCs w:val="24"/>
          <w:shd w:val="clear" w:color="auto" w:fill="FFFFFF"/>
        </w:rPr>
        <w:t>This year, approximately 50 students, aged 11-14, will attend the </w:t>
      </w:r>
      <w:proofErr w:type="spellStart"/>
      <w:r w:rsidRPr="00316CF4">
        <w:rPr>
          <w:rFonts w:ascii="Arial" w:hAnsi="Arial" w:cs="Arial"/>
          <w:color w:val="1F497D"/>
          <w:sz w:val="24"/>
          <w:szCs w:val="24"/>
          <w:shd w:val="clear" w:color="auto" w:fill="FFFFFF"/>
        </w:rPr>
        <w:t>ThinkYoung’s</w:t>
      </w:r>
      <w:proofErr w:type="spellEnd"/>
      <w:r w:rsidRPr="00316CF4">
        <w:rPr>
          <w:rFonts w:ascii="Arial" w:hAnsi="Arial" w:cs="Arial"/>
          <w:color w:val="1F497D"/>
          <w:sz w:val="24"/>
          <w:szCs w:val="24"/>
          <w:shd w:val="clear" w:color="auto" w:fill="FFFFFF"/>
        </w:rPr>
        <w:t xml:space="preserve"> Coding Summer School</w:t>
      </w:r>
    </w:p>
    <w:p w14:paraId="359BB566" w14:textId="47D07362" w:rsidR="003B49F2" w:rsidRPr="00316CF4" w:rsidRDefault="003B49F2" w:rsidP="003B49F2">
      <w:pPr>
        <w:pStyle w:val="Paragrafoelenco"/>
        <w:numPr>
          <w:ilvl w:val="0"/>
          <w:numId w:val="8"/>
        </w:numPr>
        <w:spacing w:line="276" w:lineRule="auto"/>
        <w:jc w:val="both"/>
        <w:rPr>
          <w:rFonts w:ascii="Arial" w:hAnsi="Arial" w:cs="Arial"/>
          <w:color w:val="1F497D"/>
          <w:sz w:val="24"/>
          <w:szCs w:val="24"/>
          <w:shd w:val="clear" w:color="auto" w:fill="FFFFFF"/>
        </w:rPr>
      </w:pPr>
      <w:r w:rsidRPr="00316CF4">
        <w:rPr>
          <w:rFonts w:ascii="Arial" w:hAnsi="Arial" w:cs="Arial"/>
          <w:color w:val="1F497D"/>
          <w:sz w:val="24"/>
          <w:szCs w:val="24"/>
          <w:shd w:val="clear" w:color="auto" w:fill="FFFFFF"/>
        </w:rPr>
        <w:t>Students will learn about creating mobile apps, small blog in HTML5, and converting HTML-based games into mobile apps</w:t>
      </w:r>
    </w:p>
    <w:p w14:paraId="6F95D1D9" w14:textId="1EB05428" w:rsidR="00F20812" w:rsidRDefault="003B49F2" w:rsidP="00502E36">
      <w:pPr>
        <w:pStyle w:val="Paragrafoelenco"/>
        <w:numPr>
          <w:ilvl w:val="0"/>
          <w:numId w:val="8"/>
        </w:numPr>
        <w:spacing w:line="276" w:lineRule="auto"/>
        <w:jc w:val="both"/>
        <w:rPr>
          <w:rFonts w:ascii="Arial" w:hAnsi="Arial" w:cs="Arial"/>
          <w:color w:val="1F497D"/>
          <w:sz w:val="24"/>
          <w:szCs w:val="24"/>
          <w:shd w:val="clear" w:color="auto" w:fill="FFFFFF"/>
        </w:rPr>
      </w:pPr>
      <w:r w:rsidRPr="00316CF4">
        <w:rPr>
          <w:rFonts w:ascii="Arial" w:hAnsi="Arial" w:cs="Arial"/>
          <w:color w:val="1F497D"/>
          <w:sz w:val="24"/>
          <w:szCs w:val="24"/>
          <w:shd w:val="clear" w:color="auto" w:fill="FFFFFF"/>
        </w:rPr>
        <w:t xml:space="preserve">Kids will work with robotics, </w:t>
      </w:r>
      <w:proofErr w:type="spellStart"/>
      <w:r w:rsidRPr="00316CF4">
        <w:rPr>
          <w:rFonts w:ascii="Arial" w:hAnsi="Arial" w:cs="Arial"/>
          <w:color w:val="1F497D"/>
          <w:sz w:val="24"/>
          <w:szCs w:val="24"/>
          <w:shd w:val="clear" w:color="auto" w:fill="FFFFFF"/>
        </w:rPr>
        <w:t>Ozobots</w:t>
      </w:r>
      <w:proofErr w:type="spellEnd"/>
      <w:r w:rsidRPr="00316CF4">
        <w:rPr>
          <w:rFonts w:ascii="Arial" w:hAnsi="Arial" w:cs="Arial"/>
          <w:color w:val="1F497D"/>
          <w:sz w:val="24"/>
          <w:szCs w:val="24"/>
          <w:shd w:val="clear" w:color="auto" w:fill="FFFFFF"/>
        </w:rPr>
        <w:t xml:space="preserve"> and micro drones</w:t>
      </w:r>
    </w:p>
    <w:p w14:paraId="6D9938A1" w14:textId="77777777" w:rsidR="00502E36" w:rsidRPr="00502E36" w:rsidRDefault="00502E36" w:rsidP="008D4B80">
      <w:pPr>
        <w:pStyle w:val="Paragrafoelenco"/>
        <w:spacing w:line="276" w:lineRule="auto"/>
        <w:jc w:val="both"/>
        <w:rPr>
          <w:rFonts w:ascii="Arial" w:hAnsi="Arial" w:cs="Arial"/>
          <w:color w:val="1F497D"/>
          <w:sz w:val="24"/>
          <w:szCs w:val="24"/>
          <w:shd w:val="clear" w:color="auto" w:fill="FFFFFF"/>
        </w:rPr>
      </w:pPr>
    </w:p>
    <w:p w14:paraId="1FB9D710" w14:textId="77777777" w:rsidR="003B49F2" w:rsidRPr="003B49F2" w:rsidRDefault="003B49F2" w:rsidP="003B49F2">
      <w:pPr>
        <w:spacing w:before="100" w:beforeAutospacing="1" w:after="100" w:afterAutospacing="1" w:line="276" w:lineRule="auto"/>
        <w:jc w:val="both"/>
        <w:rPr>
          <w:rFonts w:ascii="Arial" w:hAnsi="Arial" w:cs="Arial"/>
          <w:b/>
          <w:bCs/>
          <w:color w:val="1F497D"/>
          <w:sz w:val="24"/>
          <w:szCs w:val="24"/>
          <w:shd w:val="clear" w:color="auto" w:fill="FFFFFF"/>
        </w:rPr>
      </w:pPr>
      <w:r w:rsidRPr="003B49F2">
        <w:rPr>
          <w:rFonts w:ascii="Arial" w:hAnsi="Arial" w:cs="Arial"/>
          <w:color w:val="1F497D"/>
          <w:sz w:val="24"/>
          <w:szCs w:val="24"/>
          <w:shd w:val="clear" w:color="auto" w:fill="FFFFFF"/>
        </w:rPr>
        <w:t xml:space="preserve">The CSS has hosted </w:t>
      </w:r>
      <w:r w:rsidRPr="003B49F2">
        <w:rPr>
          <w:rFonts w:ascii="Arial" w:hAnsi="Arial" w:cs="Arial"/>
          <w:b/>
          <w:bCs/>
          <w:color w:val="1F497D"/>
          <w:sz w:val="24"/>
          <w:szCs w:val="24"/>
          <w:shd w:val="clear" w:color="auto" w:fill="FFFFFF"/>
        </w:rPr>
        <w:t>more than 460 students with over 25 nationalities</w:t>
      </w:r>
      <w:r w:rsidRPr="003B49F2">
        <w:rPr>
          <w:rFonts w:ascii="Arial" w:hAnsi="Arial" w:cs="Arial"/>
          <w:color w:val="1F497D"/>
          <w:sz w:val="24"/>
          <w:szCs w:val="24"/>
          <w:shd w:val="clear" w:color="auto" w:fill="FFFFFF"/>
        </w:rPr>
        <w:t xml:space="preserve">. This year, in the 6th edition of the school, we are welcoming almost 50 participants, </w:t>
      </w:r>
      <w:r w:rsidRPr="003B49F2">
        <w:rPr>
          <w:rFonts w:ascii="Arial" w:hAnsi="Arial" w:cs="Arial"/>
          <w:b/>
          <w:bCs/>
          <w:color w:val="1F497D"/>
          <w:sz w:val="24"/>
          <w:szCs w:val="24"/>
          <w:shd w:val="clear" w:color="auto" w:fill="FFFFFF"/>
        </w:rPr>
        <w:t>70% of which are girls.</w:t>
      </w:r>
    </w:p>
    <w:p w14:paraId="377C4E10" w14:textId="6140EAA4" w:rsidR="003B49F2" w:rsidRPr="003B49F2" w:rsidRDefault="003B49F2" w:rsidP="003B49F2">
      <w:pPr>
        <w:spacing w:after="0" w:line="276" w:lineRule="auto"/>
        <w:jc w:val="both"/>
        <w:rPr>
          <w:rFonts w:ascii="Arial" w:hAnsi="Arial" w:cs="Arial"/>
          <w:color w:val="1F497D"/>
          <w:sz w:val="24"/>
          <w:szCs w:val="24"/>
          <w:shd w:val="clear" w:color="auto" w:fill="FFFFFF"/>
        </w:rPr>
      </w:pPr>
      <w:r w:rsidRPr="003B49F2">
        <w:rPr>
          <w:rFonts w:ascii="Arial" w:hAnsi="Arial" w:cs="Arial"/>
          <w:color w:val="1F497D"/>
          <w:sz w:val="24"/>
          <w:szCs w:val="24"/>
          <w:shd w:val="clear" w:color="auto" w:fill="FFFFFF"/>
        </w:rPr>
        <w:t>After the CSS</w:t>
      </w:r>
      <w:r w:rsidRPr="00316CF4">
        <w:rPr>
          <w:rFonts w:ascii="Arial" w:hAnsi="Arial" w:cs="Arial"/>
          <w:color w:val="1F497D"/>
          <w:sz w:val="24"/>
          <w:szCs w:val="24"/>
          <w:shd w:val="clear" w:color="auto" w:fill="FFFFFF"/>
          <w:lang w:val="en-GB"/>
        </w:rPr>
        <w:t xml:space="preserve"> </w:t>
      </w:r>
      <w:r w:rsidRPr="003B49F2">
        <w:rPr>
          <w:rFonts w:ascii="Arial" w:hAnsi="Arial" w:cs="Arial"/>
          <w:color w:val="1F497D"/>
          <w:sz w:val="24"/>
          <w:szCs w:val="24"/>
          <w:shd w:val="clear" w:color="auto" w:fill="FFFFFF"/>
        </w:rPr>
        <w:t xml:space="preserve">2018 success in Brussels and Amsterdam, </w:t>
      </w:r>
      <w:proofErr w:type="spellStart"/>
      <w:r w:rsidRPr="003B49F2">
        <w:rPr>
          <w:rFonts w:ascii="Arial" w:hAnsi="Arial" w:cs="Arial"/>
          <w:color w:val="1F497D"/>
          <w:sz w:val="24"/>
          <w:szCs w:val="24"/>
          <w:shd w:val="clear" w:color="auto" w:fill="FFFFFF"/>
        </w:rPr>
        <w:t>ThinkYoung</w:t>
      </w:r>
      <w:proofErr w:type="spellEnd"/>
      <w:r w:rsidRPr="003B49F2">
        <w:rPr>
          <w:rFonts w:ascii="Arial" w:hAnsi="Arial" w:cs="Arial"/>
          <w:color w:val="1F497D"/>
          <w:sz w:val="24"/>
          <w:szCs w:val="24"/>
          <w:shd w:val="clear" w:color="auto" w:fill="FFFFFF"/>
        </w:rPr>
        <w:t xml:space="preserve"> would like to expand the CSS to other regions outside Europe. The CSS provides students with a unique experience of a school characterised by innovative approaches in a non-formal educational setting, addressing the real needs of both the youth of today and the skills required by the labour market. It provides an amazing insight into the world of coding and technology. A variety of exciting areas will be covered, these included using HTML to create blog, mobile app and a video game. Furthermore, additional activities include robotics, </w:t>
      </w:r>
      <w:proofErr w:type="spellStart"/>
      <w:r w:rsidRPr="003B49F2">
        <w:rPr>
          <w:rFonts w:ascii="Arial" w:hAnsi="Arial" w:cs="Arial"/>
          <w:color w:val="1F497D"/>
          <w:sz w:val="24"/>
          <w:szCs w:val="24"/>
          <w:shd w:val="clear" w:color="auto" w:fill="FFFFFF"/>
        </w:rPr>
        <w:t>Ozobot</w:t>
      </w:r>
      <w:proofErr w:type="spellEnd"/>
      <w:r w:rsidRPr="003B49F2">
        <w:rPr>
          <w:rFonts w:ascii="Arial" w:hAnsi="Arial" w:cs="Arial"/>
          <w:color w:val="1F497D"/>
          <w:sz w:val="24"/>
          <w:szCs w:val="24"/>
          <w:shd w:val="clear" w:color="auto" w:fill="FFFFFF"/>
        </w:rPr>
        <w:t xml:space="preserve"> and micro drones. Taking place betwe</w:t>
      </w:r>
      <w:r w:rsidRPr="00316CF4">
        <w:rPr>
          <w:rFonts w:ascii="Arial" w:hAnsi="Arial" w:cs="Arial"/>
          <w:color w:val="1F497D"/>
          <w:sz w:val="24"/>
          <w:szCs w:val="24"/>
          <w:shd w:val="clear" w:color="auto" w:fill="FFFFFF"/>
          <w:lang w:val="en-GB"/>
        </w:rPr>
        <w:t xml:space="preserve">en </w:t>
      </w:r>
      <w:r w:rsidRPr="003B49F2">
        <w:rPr>
          <w:rFonts w:ascii="Arial" w:hAnsi="Arial" w:cs="Arial"/>
          <w:color w:val="1F497D"/>
          <w:sz w:val="24"/>
          <w:szCs w:val="24"/>
          <w:shd w:val="clear" w:color="auto" w:fill="FFFFFF"/>
        </w:rPr>
        <w:t>the </w:t>
      </w:r>
      <w:r w:rsidRPr="003B49F2">
        <w:rPr>
          <w:rFonts w:ascii="Arial" w:hAnsi="Arial" w:cs="Arial"/>
          <w:b/>
          <w:bCs/>
          <w:color w:val="1F497D"/>
          <w:sz w:val="24"/>
          <w:szCs w:val="24"/>
          <w:shd w:val="clear" w:color="auto" w:fill="FFFFFF"/>
        </w:rPr>
        <w:t xml:space="preserve">8th and the 12th of July in Brussels, </w:t>
      </w:r>
      <w:r w:rsidRPr="003B49F2">
        <w:rPr>
          <w:rFonts w:ascii="Arial" w:hAnsi="Arial" w:cs="Arial"/>
          <w:color w:val="1F497D"/>
          <w:sz w:val="24"/>
          <w:szCs w:val="24"/>
          <w:shd w:val="clear" w:color="auto" w:fill="FFFFFF"/>
        </w:rPr>
        <w:t>it will be open to youngsters, aged 11 to 14. This year’s CSS aspires to host 70% girl participants, challenging the myth that coding and IT are skills that only interest boys.</w:t>
      </w:r>
    </w:p>
    <w:p w14:paraId="36CBA011" w14:textId="77777777" w:rsidR="003B49F2" w:rsidRPr="003B49F2" w:rsidRDefault="003B49F2" w:rsidP="003B49F2">
      <w:pPr>
        <w:spacing w:after="0" w:line="276" w:lineRule="auto"/>
        <w:jc w:val="both"/>
        <w:rPr>
          <w:rFonts w:ascii="Arial" w:hAnsi="Arial" w:cs="Arial"/>
          <w:color w:val="1F497D"/>
          <w:sz w:val="24"/>
          <w:szCs w:val="24"/>
          <w:shd w:val="clear" w:color="auto" w:fill="FFFFFF"/>
        </w:rPr>
      </w:pPr>
      <w:r w:rsidRPr="003B49F2">
        <w:rPr>
          <w:rFonts w:ascii="Arial" w:hAnsi="Arial" w:cs="Arial"/>
          <w:color w:val="1F497D"/>
          <w:sz w:val="24"/>
          <w:szCs w:val="24"/>
          <w:shd w:val="clear" w:color="auto" w:fill="FFFFFF"/>
        </w:rPr>
        <w:t> </w:t>
      </w:r>
    </w:p>
    <w:p w14:paraId="3CC8875D" w14:textId="691DE8B1" w:rsidR="003B49F2" w:rsidRPr="003B49F2" w:rsidRDefault="003B49F2" w:rsidP="003B49F2">
      <w:pPr>
        <w:spacing w:after="0" w:line="276" w:lineRule="auto"/>
        <w:jc w:val="both"/>
        <w:rPr>
          <w:rFonts w:ascii="Arial" w:hAnsi="Arial" w:cs="Arial"/>
          <w:color w:val="1F497D"/>
          <w:sz w:val="24"/>
          <w:szCs w:val="24"/>
          <w:shd w:val="clear" w:color="auto" w:fill="FFFFFF"/>
        </w:rPr>
      </w:pPr>
      <w:r w:rsidRPr="003B49F2">
        <w:rPr>
          <w:rFonts w:ascii="Arial" w:hAnsi="Arial" w:cs="Arial"/>
          <w:color w:val="1F497D"/>
          <w:sz w:val="24"/>
          <w:szCs w:val="24"/>
          <w:shd w:val="clear" w:color="auto" w:fill="FFFFFF"/>
        </w:rPr>
        <w:t>Education throughout Europe is struggling to adapt to, and to address, the needs of the future job market. It is estimated that the number of unfilled vacancies in ICT will increase to</w:t>
      </w:r>
      <w:r w:rsidR="00502E36" w:rsidRPr="00502E36">
        <w:rPr>
          <w:rFonts w:ascii="Arial" w:hAnsi="Arial" w:cs="Arial"/>
          <w:color w:val="1F497D"/>
          <w:sz w:val="24"/>
          <w:szCs w:val="24"/>
          <w:shd w:val="clear" w:color="auto" w:fill="FFFFFF"/>
          <w:lang w:val="en-GB"/>
        </w:rPr>
        <w:t xml:space="preserve"> </w:t>
      </w:r>
      <w:r w:rsidRPr="003B49F2">
        <w:rPr>
          <w:rFonts w:ascii="Arial" w:hAnsi="Arial" w:cs="Arial"/>
          <w:color w:val="1F497D"/>
          <w:sz w:val="24"/>
          <w:szCs w:val="24"/>
          <w:shd w:val="clear" w:color="auto" w:fill="FFFFFF"/>
        </w:rPr>
        <w:t>756.000 by 2020, due to the lack of skills, creating a declining competitiveness of the EU market. It is predicted that around 85% of all EU jobs will require basic digital skills. Teaching staff are struggling to keep up with the high levels of training needed to gain the necessary competencies in the ICT, while schools are under pressure to provide more support for teacher qualifications and training. Another problem for schools is due to the high demand for ICT professionals, who are often lured away by ICT companies’ better-paid jobs.</w:t>
      </w:r>
    </w:p>
    <w:p w14:paraId="73FDD6CB" w14:textId="77777777" w:rsidR="003B49F2" w:rsidRPr="003B49F2" w:rsidRDefault="003B49F2" w:rsidP="003B49F2">
      <w:pPr>
        <w:spacing w:after="0" w:line="276" w:lineRule="auto"/>
        <w:jc w:val="both"/>
        <w:rPr>
          <w:rFonts w:ascii="Arial" w:hAnsi="Arial" w:cs="Arial"/>
          <w:color w:val="1F497D"/>
          <w:sz w:val="24"/>
          <w:szCs w:val="24"/>
          <w:shd w:val="clear" w:color="auto" w:fill="FFFFFF"/>
        </w:rPr>
      </w:pPr>
      <w:r w:rsidRPr="003B49F2">
        <w:rPr>
          <w:rFonts w:ascii="Arial" w:hAnsi="Arial" w:cs="Arial"/>
          <w:color w:val="1F497D"/>
          <w:sz w:val="24"/>
          <w:szCs w:val="24"/>
          <w:shd w:val="clear" w:color="auto" w:fill="FFFFFF"/>
        </w:rPr>
        <w:t> </w:t>
      </w:r>
    </w:p>
    <w:p w14:paraId="6C916B54" w14:textId="77777777" w:rsidR="00316CF4" w:rsidRDefault="00316CF4" w:rsidP="003B49F2">
      <w:pPr>
        <w:spacing w:after="0" w:line="276" w:lineRule="auto"/>
        <w:jc w:val="both"/>
        <w:rPr>
          <w:rFonts w:ascii="Arial" w:hAnsi="Arial" w:cs="Arial"/>
          <w:color w:val="1F497D"/>
          <w:sz w:val="24"/>
          <w:szCs w:val="24"/>
          <w:highlight w:val="yellow"/>
          <w:shd w:val="clear" w:color="auto" w:fill="FFFFFF"/>
        </w:rPr>
      </w:pPr>
    </w:p>
    <w:p w14:paraId="2AA27688" w14:textId="77777777" w:rsidR="00316CF4" w:rsidRDefault="00316CF4" w:rsidP="003B49F2">
      <w:pPr>
        <w:spacing w:after="0" w:line="276" w:lineRule="auto"/>
        <w:jc w:val="both"/>
        <w:rPr>
          <w:rFonts w:ascii="Arial" w:hAnsi="Arial" w:cs="Arial"/>
          <w:color w:val="1F497D"/>
          <w:sz w:val="24"/>
          <w:szCs w:val="24"/>
          <w:highlight w:val="yellow"/>
          <w:shd w:val="clear" w:color="auto" w:fill="FFFFFF"/>
        </w:rPr>
      </w:pPr>
    </w:p>
    <w:p w14:paraId="57DF8B58" w14:textId="77777777" w:rsidR="00316CF4" w:rsidRDefault="00316CF4" w:rsidP="003B49F2">
      <w:pPr>
        <w:spacing w:after="0" w:line="276" w:lineRule="auto"/>
        <w:jc w:val="both"/>
        <w:rPr>
          <w:rFonts w:ascii="Arial" w:hAnsi="Arial" w:cs="Arial"/>
          <w:color w:val="1F497D"/>
          <w:sz w:val="24"/>
          <w:szCs w:val="24"/>
          <w:highlight w:val="yellow"/>
          <w:shd w:val="clear" w:color="auto" w:fill="FFFFFF"/>
        </w:rPr>
      </w:pPr>
    </w:p>
    <w:p w14:paraId="108A02D0" w14:textId="77777777" w:rsidR="00316CF4" w:rsidRDefault="00316CF4" w:rsidP="003B49F2">
      <w:pPr>
        <w:spacing w:after="0" w:line="276" w:lineRule="auto"/>
        <w:jc w:val="both"/>
        <w:rPr>
          <w:rFonts w:ascii="Arial" w:hAnsi="Arial" w:cs="Arial"/>
          <w:color w:val="1F497D"/>
          <w:sz w:val="24"/>
          <w:szCs w:val="24"/>
          <w:highlight w:val="yellow"/>
          <w:shd w:val="clear" w:color="auto" w:fill="FFFFFF"/>
        </w:rPr>
      </w:pPr>
    </w:p>
    <w:p w14:paraId="70E5D49F" w14:textId="77777777" w:rsidR="000A5CC6" w:rsidRDefault="000A5CC6" w:rsidP="003B49F2">
      <w:pPr>
        <w:spacing w:after="0" w:line="276" w:lineRule="auto"/>
        <w:jc w:val="both"/>
        <w:rPr>
          <w:rFonts w:ascii="Arial" w:hAnsi="Arial" w:cs="Arial"/>
          <w:color w:val="1F497D"/>
          <w:sz w:val="24"/>
          <w:szCs w:val="24"/>
          <w:shd w:val="clear" w:color="auto" w:fill="FFFFFF"/>
        </w:rPr>
      </w:pPr>
    </w:p>
    <w:p w14:paraId="6C262C0B" w14:textId="79EF6AEC" w:rsidR="003B49F2" w:rsidRPr="003B49F2" w:rsidRDefault="003B49F2" w:rsidP="003B49F2">
      <w:pPr>
        <w:spacing w:after="0" w:line="276" w:lineRule="auto"/>
        <w:jc w:val="both"/>
        <w:rPr>
          <w:rFonts w:ascii="Arial" w:hAnsi="Arial" w:cs="Arial"/>
          <w:color w:val="1F497D"/>
          <w:sz w:val="24"/>
          <w:szCs w:val="24"/>
          <w:shd w:val="clear" w:color="auto" w:fill="FFFFFF"/>
        </w:rPr>
      </w:pPr>
      <w:bookmarkStart w:id="0" w:name="_GoBack"/>
      <w:bookmarkEnd w:id="0"/>
      <w:proofErr w:type="spellStart"/>
      <w:r w:rsidRPr="003B49F2">
        <w:rPr>
          <w:rFonts w:ascii="Arial" w:hAnsi="Arial" w:cs="Arial"/>
          <w:color w:val="1F497D"/>
          <w:sz w:val="24"/>
          <w:szCs w:val="24"/>
          <w:shd w:val="clear" w:color="auto" w:fill="FFFFFF"/>
        </w:rPr>
        <w:t>ThinkYoung’s</w:t>
      </w:r>
      <w:proofErr w:type="spellEnd"/>
      <w:r w:rsidRPr="003B49F2">
        <w:rPr>
          <w:rFonts w:ascii="Arial" w:hAnsi="Arial" w:cs="Arial"/>
          <w:color w:val="1F497D"/>
          <w:sz w:val="24"/>
          <w:szCs w:val="24"/>
          <w:shd w:val="clear" w:color="auto" w:fill="FFFFFF"/>
        </w:rPr>
        <w:t> research paper</w:t>
      </w:r>
      <w:r w:rsidR="00025274">
        <w:rPr>
          <w:rFonts w:ascii="Arial" w:hAnsi="Arial" w:cs="Arial"/>
          <w:color w:val="1F497D"/>
          <w:sz w:val="24"/>
          <w:szCs w:val="24"/>
          <w:shd w:val="clear" w:color="auto" w:fill="FFFFFF"/>
          <w:lang w:val="en-GB"/>
        </w:rPr>
        <w:t xml:space="preserve">s on the Skills mismatch and STEM, </w:t>
      </w:r>
      <w:r w:rsidRPr="003B49F2">
        <w:rPr>
          <w:rFonts w:ascii="Arial" w:hAnsi="Arial" w:cs="Arial"/>
          <w:color w:val="1F497D"/>
          <w:sz w:val="24"/>
          <w:szCs w:val="24"/>
          <w:shd w:val="clear" w:color="auto" w:fill="FFFFFF"/>
        </w:rPr>
        <w:t>exposed </w:t>
      </w:r>
      <w:r w:rsidRPr="003B49F2">
        <w:rPr>
          <w:rFonts w:ascii="Arial" w:hAnsi="Arial" w:cs="Arial"/>
          <w:b/>
          <w:bCs/>
          <w:color w:val="1F497D"/>
          <w:sz w:val="24"/>
          <w:szCs w:val="24"/>
          <w:shd w:val="clear" w:color="auto" w:fill="FFFFFF"/>
        </w:rPr>
        <w:t>a significant gender gap in coding skills</w:t>
      </w:r>
      <w:r w:rsidRPr="003B49F2">
        <w:rPr>
          <w:rFonts w:ascii="Arial" w:hAnsi="Arial" w:cs="Arial"/>
          <w:color w:val="1F497D"/>
          <w:sz w:val="24"/>
          <w:szCs w:val="24"/>
          <w:shd w:val="clear" w:color="auto" w:fill="FFFFFF"/>
        </w:rPr>
        <w:t xml:space="preserve"> and pursuing careers in STEM and ICT fields. While girls do well in using computer software, such as word processing, presentation software, and social media, they lack significant digital competences, for instance coding, spreadsheet, database language and web development skills. In no other STEM subject is the gender gap larger than in the ICT sector. Young women do not choose studies and even a smaller number chooses a career related to ICT. The Commission's study ‘Women in the digital age’ (2018) confirms this tendency with only 24 out of every 1000 female tertiary ICT graduates - of which only 6 pursue a career in the digital sector. Moreover, the study shows a decrease in this number when compared to 2011. At the CSS, </w:t>
      </w:r>
      <w:r w:rsidRPr="003B49F2">
        <w:rPr>
          <w:rFonts w:ascii="Arial" w:hAnsi="Arial" w:cs="Arial"/>
          <w:b/>
          <w:bCs/>
          <w:color w:val="1F497D"/>
          <w:sz w:val="24"/>
          <w:szCs w:val="24"/>
          <w:shd w:val="clear" w:color="auto" w:fill="FFFFFF"/>
        </w:rPr>
        <w:t>we would like to break the traditional stereotype that ICT isn’t for women and bring technology and the variety in this field closer to girls.</w:t>
      </w:r>
    </w:p>
    <w:p w14:paraId="0F749D68" w14:textId="77777777" w:rsidR="003B49F2" w:rsidRPr="003B49F2" w:rsidRDefault="003B49F2" w:rsidP="003B49F2">
      <w:pPr>
        <w:spacing w:after="0" w:line="276" w:lineRule="auto"/>
        <w:jc w:val="both"/>
        <w:rPr>
          <w:rFonts w:ascii="Arial" w:hAnsi="Arial" w:cs="Arial"/>
          <w:b/>
          <w:bCs/>
          <w:color w:val="1F497D"/>
          <w:sz w:val="24"/>
          <w:szCs w:val="24"/>
          <w:shd w:val="clear" w:color="auto" w:fill="FFFFFF"/>
        </w:rPr>
      </w:pPr>
      <w:r w:rsidRPr="003B49F2">
        <w:rPr>
          <w:rFonts w:ascii="Arial" w:hAnsi="Arial" w:cs="Arial"/>
          <w:b/>
          <w:bCs/>
          <w:color w:val="1F497D"/>
          <w:sz w:val="24"/>
          <w:szCs w:val="24"/>
          <w:shd w:val="clear" w:color="auto" w:fill="FFFFFF"/>
        </w:rPr>
        <w:t> </w:t>
      </w:r>
    </w:p>
    <w:p w14:paraId="2474F3B6" w14:textId="10B35E57" w:rsidR="003B49F2" w:rsidRPr="00316CF4" w:rsidRDefault="003B49F2" w:rsidP="003B49F2">
      <w:pPr>
        <w:spacing w:after="0" w:line="276" w:lineRule="auto"/>
        <w:jc w:val="both"/>
        <w:rPr>
          <w:rFonts w:ascii="Arial" w:hAnsi="Arial" w:cs="Arial"/>
          <w:i/>
          <w:iCs/>
          <w:color w:val="1F497D"/>
          <w:sz w:val="24"/>
          <w:szCs w:val="24"/>
          <w:shd w:val="clear" w:color="auto" w:fill="FFFFFF"/>
        </w:rPr>
      </w:pPr>
      <w:r w:rsidRPr="003B49F2">
        <w:rPr>
          <w:rFonts w:ascii="Arial" w:hAnsi="Arial" w:cs="Arial"/>
          <w:i/>
          <w:iCs/>
          <w:color w:val="1F497D"/>
          <w:sz w:val="24"/>
          <w:szCs w:val="24"/>
          <w:shd w:val="clear" w:color="auto" w:fill="FFFFFF"/>
        </w:rPr>
        <w:t xml:space="preserve">“Since 2012 we have published the Skills Mismatch report, where we analyse why young people’s skills do not match employers’ demands, both in different industries and job positions. The 2014 edition of our research focused on STEM. Europe has a long and successful history of scientists, mathematicians, and engineers. It is time policy makers put STEM at the </w:t>
      </w:r>
      <w:r w:rsidRPr="00316CF4">
        <w:rPr>
          <w:rFonts w:ascii="Arial" w:hAnsi="Arial" w:cs="Arial"/>
          <w:i/>
          <w:iCs/>
          <w:color w:val="1F497D"/>
          <w:sz w:val="24"/>
          <w:szCs w:val="24"/>
          <w:shd w:val="clear" w:color="auto" w:fill="FFFFFF"/>
        </w:rPr>
        <w:t>centre</w:t>
      </w:r>
      <w:r w:rsidRPr="003B49F2">
        <w:rPr>
          <w:rFonts w:ascii="Arial" w:hAnsi="Arial" w:cs="Arial"/>
          <w:i/>
          <w:iCs/>
          <w:color w:val="1F497D"/>
          <w:sz w:val="24"/>
          <w:szCs w:val="24"/>
          <w:shd w:val="clear" w:color="auto" w:fill="FFFFFF"/>
        </w:rPr>
        <w:t xml:space="preserve"> of their agenda in order to put Europe back on track. While we wait for them to do something, we have taken the initiative to change things bit by bit</w:t>
      </w:r>
      <w:r w:rsidRPr="00316CF4">
        <w:rPr>
          <w:rFonts w:ascii="Arial" w:hAnsi="Arial" w:cs="Arial"/>
          <w:i/>
          <w:iCs/>
          <w:color w:val="1F497D"/>
          <w:sz w:val="24"/>
          <w:szCs w:val="24"/>
          <w:shd w:val="clear" w:color="auto" w:fill="FFFFFF"/>
          <w:lang w:val="en-GB"/>
        </w:rPr>
        <w:t>.</w:t>
      </w:r>
      <w:r w:rsidRPr="003B49F2">
        <w:rPr>
          <w:rFonts w:ascii="Arial" w:hAnsi="Arial" w:cs="Arial"/>
          <w:i/>
          <w:iCs/>
          <w:color w:val="1F497D"/>
          <w:sz w:val="24"/>
          <w:szCs w:val="24"/>
          <w:shd w:val="clear" w:color="auto" w:fill="FFFFFF"/>
        </w:rPr>
        <w:t xml:space="preserve">” </w:t>
      </w:r>
    </w:p>
    <w:p w14:paraId="0C3BC03B" w14:textId="77777777" w:rsidR="003B49F2" w:rsidRPr="00316CF4" w:rsidRDefault="003B49F2" w:rsidP="003B49F2">
      <w:pPr>
        <w:spacing w:after="0" w:line="276" w:lineRule="auto"/>
        <w:jc w:val="both"/>
        <w:rPr>
          <w:rFonts w:ascii="Arial" w:hAnsi="Arial" w:cs="Arial"/>
          <w:i/>
          <w:iCs/>
          <w:color w:val="1F497D"/>
          <w:sz w:val="24"/>
          <w:szCs w:val="24"/>
          <w:shd w:val="clear" w:color="auto" w:fill="FFFFFF"/>
        </w:rPr>
      </w:pPr>
    </w:p>
    <w:p w14:paraId="07C7588E" w14:textId="63176C17" w:rsidR="003B49F2" w:rsidRPr="003B49F2" w:rsidRDefault="003B49F2" w:rsidP="003B49F2">
      <w:pPr>
        <w:spacing w:after="0" w:line="276" w:lineRule="auto"/>
        <w:jc w:val="both"/>
        <w:rPr>
          <w:rFonts w:ascii="Arial" w:hAnsi="Arial" w:cs="Arial"/>
          <w:color w:val="1F497D"/>
          <w:sz w:val="24"/>
          <w:szCs w:val="24"/>
          <w:shd w:val="clear" w:color="auto" w:fill="FFFFFF"/>
          <w:lang w:val="it-IT"/>
        </w:rPr>
      </w:pPr>
      <w:r w:rsidRPr="003B49F2">
        <w:rPr>
          <w:rFonts w:ascii="Arial" w:hAnsi="Arial" w:cs="Arial"/>
          <w:color w:val="1F497D"/>
          <w:sz w:val="24"/>
          <w:szCs w:val="24"/>
          <w:shd w:val="clear" w:color="auto" w:fill="FFFFFF"/>
        </w:rPr>
        <w:t xml:space="preserve">Andrea Gerosa, Founder of </w:t>
      </w:r>
      <w:proofErr w:type="spellStart"/>
      <w:r w:rsidRPr="003B49F2">
        <w:rPr>
          <w:rFonts w:ascii="Arial" w:hAnsi="Arial" w:cs="Arial"/>
          <w:color w:val="1F497D"/>
          <w:sz w:val="24"/>
          <w:szCs w:val="24"/>
          <w:shd w:val="clear" w:color="auto" w:fill="FFFFFF"/>
        </w:rPr>
        <w:t>ThinkYoun</w:t>
      </w:r>
      <w:r w:rsidRPr="00316CF4">
        <w:rPr>
          <w:rFonts w:ascii="Arial" w:hAnsi="Arial" w:cs="Arial"/>
          <w:color w:val="1F497D"/>
          <w:sz w:val="24"/>
          <w:szCs w:val="24"/>
          <w:shd w:val="clear" w:color="auto" w:fill="FFFFFF"/>
          <w:lang w:val="it-IT"/>
        </w:rPr>
        <w:t>g</w:t>
      </w:r>
      <w:proofErr w:type="spellEnd"/>
    </w:p>
    <w:p w14:paraId="059CF4CA" w14:textId="77777777" w:rsidR="003B49F2" w:rsidRPr="003B49F2" w:rsidRDefault="003B49F2" w:rsidP="003B49F2">
      <w:pPr>
        <w:spacing w:after="0" w:line="276" w:lineRule="auto"/>
        <w:jc w:val="both"/>
        <w:rPr>
          <w:rFonts w:ascii="Arial" w:hAnsi="Arial" w:cs="Arial"/>
          <w:b/>
          <w:bCs/>
          <w:color w:val="1F497D"/>
          <w:sz w:val="24"/>
          <w:szCs w:val="24"/>
          <w:shd w:val="clear" w:color="auto" w:fill="FFFFFF"/>
        </w:rPr>
      </w:pPr>
      <w:r w:rsidRPr="003B49F2">
        <w:rPr>
          <w:rFonts w:ascii="Arial" w:hAnsi="Arial" w:cs="Arial"/>
          <w:b/>
          <w:bCs/>
          <w:color w:val="1F497D"/>
          <w:sz w:val="24"/>
          <w:szCs w:val="24"/>
          <w:shd w:val="clear" w:color="auto" w:fill="FFFFFF"/>
        </w:rPr>
        <w:t> </w:t>
      </w:r>
    </w:p>
    <w:p w14:paraId="71679B82" w14:textId="77777777" w:rsidR="003B49F2" w:rsidRPr="003B49F2" w:rsidRDefault="003B49F2" w:rsidP="003B49F2">
      <w:pPr>
        <w:spacing w:after="0" w:line="276" w:lineRule="auto"/>
        <w:jc w:val="both"/>
        <w:rPr>
          <w:rFonts w:ascii="Arial" w:hAnsi="Arial" w:cs="Arial"/>
          <w:b/>
          <w:bCs/>
          <w:color w:val="1F497D"/>
          <w:sz w:val="24"/>
          <w:szCs w:val="24"/>
          <w:shd w:val="clear" w:color="auto" w:fill="FFFFFF"/>
        </w:rPr>
      </w:pPr>
      <w:r w:rsidRPr="003B49F2">
        <w:rPr>
          <w:rFonts w:ascii="Arial" w:hAnsi="Arial" w:cs="Arial"/>
          <w:b/>
          <w:bCs/>
          <w:color w:val="1F497D"/>
          <w:sz w:val="24"/>
          <w:szCs w:val="24"/>
          <w:shd w:val="clear" w:color="auto" w:fill="FFFFFF"/>
        </w:rPr>
        <w:t xml:space="preserve">About </w:t>
      </w:r>
      <w:proofErr w:type="spellStart"/>
      <w:r w:rsidRPr="003B49F2">
        <w:rPr>
          <w:rFonts w:ascii="Arial" w:hAnsi="Arial" w:cs="Arial"/>
          <w:b/>
          <w:bCs/>
          <w:color w:val="1F497D"/>
          <w:sz w:val="24"/>
          <w:szCs w:val="24"/>
          <w:shd w:val="clear" w:color="auto" w:fill="FFFFFF"/>
        </w:rPr>
        <w:t>ThinkYoung</w:t>
      </w:r>
      <w:proofErr w:type="spellEnd"/>
    </w:p>
    <w:p w14:paraId="2EC5B7EC" w14:textId="77777777" w:rsidR="003B49F2" w:rsidRPr="003B49F2" w:rsidRDefault="003B49F2" w:rsidP="003B49F2">
      <w:pPr>
        <w:spacing w:after="0" w:line="276" w:lineRule="auto"/>
        <w:jc w:val="both"/>
        <w:rPr>
          <w:rFonts w:ascii="Arial" w:hAnsi="Arial" w:cs="Arial"/>
          <w:color w:val="1F497D"/>
          <w:sz w:val="24"/>
          <w:szCs w:val="24"/>
          <w:shd w:val="clear" w:color="auto" w:fill="FFFFFF"/>
        </w:rPr>
      </w:pPr>
      <w:r w:rsidRPr="003B49F2">
        <w:rPr>
          <w:rFonts w:ascii="Arial" w:hAnsi="Arial" w:cs="Arial"/>
          <w:b/>
          <w:bCs/>
          <w:color w:val="1F497D"/>
          <w:sz w:val="24"/>
          <w:szCs w:val="24"/>
          <w:shd w:val="clear" w:color="auto" w:fill="FFFFFF"/>
        </w:rPr>
        <w:t> </w:t>
      </w:r>
    </w:p>
    <w:p w14:paraId="722DAF93" w14:textId="77777777" w:rsidR="003B49F2" w:rsidRPr="003B49F2" w:rsidRDefault="003B49F2" w:rsidP="003B49F2">
      <w:pPr>
        <w:spacing w:after="0" w:line="276" w:lineRule="auto"/>
        <w:jc w:val="both"/>
        <w:rPr>
          <w:rFonts w:ascii="Arial" w:hAnsi="Arial" w:cs="Arial"/>
          <w:color w:val="1F497D"/>
          <w:sz w:val="24"/>
          <w:szCs w:val="24"/>
          <w:shd w:val="clear" w:color="auto" w:fill="FFFFFF"/>
        </w:rPr>
      </w:pPr>
      <w:proofErr w:type="spellStart"/>
      <w:r w:rsidRPr="003B49F2">
        <w:rPr>
          <w:rFonts w:ascii="Arial" w:hAnsi="Arial" w:cs="Arial"/>
          <w:color w:val="1F497D"/>
          <w:sz w:val="24"/>
          <w:szCs w:val="24"/>
          <w:shd w:val="clear" w:color="auto" w:fill="FFFFFF"/>
        </w:rPr>
        <w:t>ThinkYoung</w:t>
      </w:r>
      <w:proofErr w:type="spellEnd"/>
      <w:r w:rsidRPr="003B49F2">
        <w:rPr>
          <w:rFonts w:ascii="Arial" w:hAnsi="Arial" w:cs="Arial"/>
          <w:color w:val="1F497D"/>
          <w:sz w:val="24"/>
          <w:szCs w:val="24"/>
          <w:shd w:val="clear" w:color="auto" w:fill="FFFFFF"/>
        </w:rPr>
        <w:t xml:space="preserve"> is the first think tank that focuses on young people. It was founded in 2007 and has expanded to have offices in Brussels, Geneva, Madrid and Hong Kong. It is a not-for-profit organisation, with the aim of making the world a better place for young people, by involving them in decision-making processes and by providing decision-makers with high quality research on youth’s conditions.</w:t>
      </w:r>
    </w:p>
    <w:p w14:paraId="0BD5DE27" w14:textId="77777777" w:rsidR="00F20812" w:rsidRPr="00316CF4" w:rsidRDefault="00F20812" w:rsidP="003B49F2">
      <w:pPr>
        <w:spacing w:after="0" w:line="276" w:lineRule="auto"/>
        <w:jc w:val="both"/>
        <w:rPr>
          <w:rFonts w:ascii="Arial" w:hAnsi="Arial" w:cs="Arial"/>
          <w:b/>
          <w:bCs/>
          <w:color w:val="1F497D"/>
          <w:sz w:val="24"/>
          <w:szCs w:val="24"/>
          <w:shd w:val="clear" w:color="auto" w:fill="FFFFFF"/>
        </w:rPr>
      </w:pPr>
    </w:p>
    <w:p w14:paraId="063AF740" w14:textId="2295F714" w:rsidR="00F20812" w:rsidRPr="00316CF4" w:rsidRDefault="00F20812" w:rsidP="003B49F2">
      <w:pPr>
        <w:spacing w:after="120" w:line="276" w:lineRule="auto"/>
        <w:jc w:val="both"/>
        <w:rPr>
          <w:rFonts w:ascii="Arial" w:hAnsi="Arial" w:cs="Arial"/>
          <w:b/>
          <w:bCs/>
          <w:color w:val="1F497D"/>
          <w:sz w:val="24"/>
          <w:szCs w:val="24"/>
          <w:shd w:val="clear" w:color="auto" w:fill="FFFFFF"/>
        </w:rPr>
      </w:pPr>
      <w:r w:rsidRPr="00316CF4">
        <w:rPr>
          <w:rFonts w:ascii="Arial" w:hAnsi="Arial" w:cs="Arial"/>
          <w:b/>
          <w:bCs/>
          <w:color w:val="1F497D"/>
          <w:sz w:val="24"/>
          <w:szCs w:val="24"/>
          <w:shd w:val="clear" w:color="auto" w:fill="FFFFFF"/>
        </w:rPr>
        <w:t>For further information, please contact:</w:t>
      </w:r>
    </w:p>
    <w:tbl>
      <w:tblPr>
        <w:tblW w:w="0" w:type="auto"/>
        <w:tblCellMar>
          <w:top w:w="15" w:type="dxa"/>
          <w:left w:w="15" w:type="dxa"/>
          <w:bottom w:w="15" w:type="dxa"/>
          <w:right w:w="15" w:type="dxa"/>
        </w:tblCellMar>
        <w:tblLook w:val="04A0" w:firstRow="1" w:lastRow="0" w:firstColumn="1" w:lastColumn="0" w:noHBand="0" w:noVBand="1"/>
      </w:tblPr>
      <w:tblGrid>
        <w:gridCol w:w="222"/>
        <w:gridCol w:w="222"/>
      </w:tblGrid>
      <w:tr w:rsidR="00F20812" w:rsidRPr="00316CF4" w14:paraId="000E1D51" w14:textId="77777777" w:rsidTr="00F20812">
        <w:tc>
          <w:tcPr>
            <w:tcW w:w="0" w:type="auto"/>
            <w:tcMar>
              <w:top w:w="0" w:type="dxa"/>
              <w:left w:w="108" w:type="dxa"/>
              <w:bottom w:w="0" w:type="dxa"/>
              <w:right w:w="108" w:type="dxa"/>
            </w:tcMar>
            <w:hideMark/>
          </w:tcPr>
          <w:p w14:paraId="05E7469C" w14:textId="77777777" w:rsidR="00F20812" w:rsidRPr="00316CF4" w:rsidRDefault="00F20812" w:rsidP="003B49F2">
            <w:pPr>
              <w:spacing w:after="120" w:line="276" w:lineRule="auto"/>
              <w:jc w:val="both"/>
              <w:rPr>
                <w:rFonts w:ascii="Arial" w:hAnsi="Arial" w:cs="Arial"/>
                <w:b/>
                <w:bCs/>
                <w:color w:val="1F497D"/>
                <w:sz w:val="24"/>
                <w:szCs w:val="24"/>
                <w:shd w:val="clear" w:color="auto" w:fill="FFFFFF"/>
              </w:rPr>
            </w:pPr>
          </w:p>
        </w:tc>
        <w:tc>
          <w:tcPr>
            <w:tcW w:w="0" w:type="auto"/>
            <w:tcMar>
              <w:top w:w="0" w:type="dxa"/>
              <w:left w:w="108" w:type="dxa"/>
              <w:bottom w:w="0" w:type="dxa"/>
              <w:right w:w="108" w:type="dxa"/>
            </w:tcMar>
            <w:hideMark/>
          </w:tcPr>
          <w:p w14:paraId="31F0DAFE" w14:textId="77777777" w:rsidR="00F20812" w:rsidRPr="00316CF4" w:rsidRDefault="00F20812" w:rsidP="003B49F2">
            <w:pPr>
              <w:spacing w:after="120" w:line="276" w:lineRule="auto"/>
              <w:jc w:val="both"/>
              <w:rPr>
                <w:rFonts w:ascii="Arial" w:hAnsi="Arial" w:cs="Arial"/>
                <w:b/>
                <w:bCs/>
                <w:color w:val="1F497D"/>
                <w:sz w:val="24"/>
                <w:szCs w:val="24"/>
                <w:shd w:val="clear" w:color="auto" w:fill="FFFFFF"/>
              </w:rPr>
            </w:pPr>
          </w:p>
        </w:tc>
      </w:tr>
    </w:tbl>
    <w:p w14:paraId="642498B1" w14:textId="7155241A" w:rsidR="00AA0A9D" w:rsidRDefault="00AA0A9D" w:rsidP="003B49F2">
      <w:pPr>
        <w:spacing w:after="0" w:line="276" w:lineRule="auto"/>
        <w:rPr>
          <w:rFonts w:ascii="Arial" w:hAnsi="Arial" w:cs="Arial"/>
          <w:color w:val="1F497D"/>
          <w:sz w:val="24"/>
          <w:szCs w:val="24"/>
          <w:shd w:val="clear" w:color="auto" w:fill="FFFFFF"/>
        </w:rPr>
      </w:pPr>
      <w:r w:rsidRPr="00316CF4">
        <w:rPr>
          <w:rFonts w:ascii="Arial" w:hAnsi="Arial" w:cs="Arial"/>
          <w:color w:val="1F497D"/>
          <w:sz w:val="24"/>
          <w:szCs w:val="24"/>
          <w:shd w:val="clear" w:color="auto" w:fill="FFFFFF"/>
        </w:rPr>
        <w:t xml:space="preserve">Silvia Romeo </w:t>
      </w:r>
    </w:p>
    <w:p w14:paraId="6A56F8E5" w14:textId="1BFABB92" w:rsidR="00025274" w:rsidRPr="00025274" w:rsidRDefault="00025274" w:rsidP="00025274">
      <w:pPr>
        <w:spacing w:after="0" w:line="276" w:lineRule="auto"/>
        <w:rPr>
          <w:rFonts w:ascii="Arial" w:hAnsi="Arial" w:cs="Arial"/>
          <w:color w:val="1F497D"/>
          <w:sz w:val="24"/>
          <w:szCs w:val="24"/>
          <w:shd w:val="clear" w:color="auto" w:fill="FFFFFF"/>
          <w:lang w:val="it-IT"/>
        </w:rPr>
      </w:pPr>
      <w:r>
        <w:rPr>
          <w:rFonts w:ascii="Arial" w:hAnsi="Arial" w:cs="Arial"/>
          <w:color w:val="1F497D"/>
          <w:sz w:val="24"/>
          <w:szCs w:val="24"/>
          <w:shd w:val="clear" w:color="auto" w:fill="FFFFFF"/>
          <w:lang w:val="it-IT"/>
        </w:rPr>
        <w:t>+32 486718722</w:t>
      </w:r>
    </w:p>
    <w:p w14:paraId="38875423" w14:textId="429333F3" w:rsidR="004C5892" w:rsidRPr="00316CF4" w:rsidRDefault="00BB7D4B" w:rsidP="003B49F2">
      <w:pPr>
        <w:spacing w:after="0" w:line="276" w:lineRule="auto"/>
        <w:rPr>
          <w:rFonts w:ascii="Arial" w:hAnsi="Arial" w:cs="Arial"/>
          <w:color w:val="1F497D"/>
          <w:sz w:val="24"/>
          <w:szCs w:val="24"/>
          <w:shd w:val="clear" w:color="auto" w:fill="FFFFFF"/>
        </w:rPr>
      </w:pPr>
      <w:hyperlink r:id="rId8" w:history="1">
        <w:r w:rsidR="00AA0A9D" w:rsidRPr="00316CF4">
          <w:rPr>
            <w:rFonts w:ascii="Arial" w:hAnsi="Arial" w:cs="Arial"/>
            <w:color w:val="1F497D"/>
            <w:sz w:val="24"/>
            <w:szCs w:val="24"/>
            <w:shd w:val="clear" w:color="auto" w:fill="FFFFFF"/>
          </w:rPr>
          <w:t>silvia@thinkyoung.eu</w:t>
        </w:r>
      </w:hyperlink>
      <w:r w:rsidR="00AA0A9D" w:rsidRPr="00316CF4">
        <w:rPr>
          <w:rFonts w:ascii="Arial" w:hAnsi="Arial" w:cs="Arial"/>
          <w:color w:val="1F497D"/>
          <w:sz w:val="24"/>
          <w:szCs w:val="24"/>
          <w:shd w:val="clear" w:color="auto" w:fill="FFFFFF"/>
        </w:rPr>
        <w:t xml:space="preserve"> </w:t>
      </w:r>
    </w:p>
    <w:sectPr w:rsidR="004C5892" w:rsidRPr="00316CF4" w:rsidSect="000A5CC6">
      <w:headerReference w:type="default" r:id="rId9"/>
      <w:footerReference w:type="default" r:id="rId10"/>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40CF9" w14:textId="77777777" w:rsidR="00BB7D4B" w:rsidRDefault="00BB7D4B" w:rsidP="00DB7A42">
      <w:pPr>
        <w:spacing w:after="0" w:line="240" w:lineRule="auto"/>
      </w:pPr>
      <w:r>
        <w:separator/>
      </w:r>
    </w:p>
  </w:endnote>
  <w:endnote w:type="continuationSeparator" w:id="0">
    <w:p w14:paraId="61BFBD35" w14:textId="77777777" w:rsidR="00BB7D4B" w:rsidRDefault="00BB7D4B" w:rsidP="00DB7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824DF" w14:textId="1BA6C60D" w:rsidR="00365C04" w:rsidRPr="00365C04" w:rsidRDefault="000A5CC6" w:rsidP="00365C04">
    <w:r>
      <w:rPr>
        <w:noProof/>
      </w:rPr>
      <w:drawing>
        <wp:inline distT="0" distB="0" distL="0" distR="0" wp14:anchorId="68088E80" wp14:editId="7315E14A">
          <wp:extent cx="5731510" cy="452120"/>
          <wp:effectExtent l="0" t="0" r="2540" b="5080"/>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ess Release Banner.png"/>
                  <pic:cNvPicPr/>
                </pic:nvPicPr>
                <pic:blipFill>
                  <a:blip r:embed="rId1">
                    <a:extLst>
                      <a:ext uri="{28A0092B-C50C-407E-A947-70E740481C1C}">
                        <a14:useLocalDpi xmlns:a14="http://schemas.microsoft.com/office/drawing/2010/main" val="0"/>
                      </a:ext>
                    </a:extLst>
                  </a:blip>
                  <a:stretch>
                    <a:fillRect/>
                  </a:stretch>
                </pic:blipFill>
                <pic:spPr>
                  <a:xfrm>
                    <a:off x="0" y="0"/>
                    <a:ext cx="5731510" cy="4521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057E8" w14:textId="77777777" w:rsidR="00BB7D4B" w:rsidRDefault="00BB7D4B" w:rsidP="00DB7A42">
      <w:pPr>
        <w:spacing w:after="0" w:line="240" w:lineRule="auto"/>
      </w:pPr>
      <w:r>
        <w:separator/>
      </w:r>
    </w:p>
  </w:footnote>
  <w:footnote w:type="continuationSeparator" w:id="0">
    <w:p w14:paraId="67944C31" w14:textId="77777777" w:rsidR="00BB7D4B" w:rsidRDefault="00BB7D4B" w:rsidP="00DB7A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89ACA" w14:textId="55FD6DD5" w:rsidR="003B49F2" w:rsidRDefault="003B49F2">
    <w:pPr>
      <w:pStyle w:val="Intestazione"/>
    </w:pPr>
    <w:r>
      <w:rPr>
        <w:rFonts w:ascii="Calibri" w:eastAsia="Times New Roman" w:hAnsi="Calibri" w:cs="Calibri"/>
        <w:noProof/>
        <w:color w:val="000000"/>
        <w:sz w:val="24"/>
        <w:szCs w:val="24"/>
      </w:rPr>
      <w:drawing>
        <wp:anchor distT="0" distB="0" distL="114300" distR="114300" simplePos="0" relativeHeight="251660288" behindDoc="0" locked="0" layoutInCell="1" allowOverlap="1" wp14:anchorId="766B730C" wp14:editId="535529FF">
          <wp:simplePos x="0" y="0"/>
          <wp:positionH relativeFrom="margin">
            <wp:posOffset>-438150</wp:posOffset>
          </wp:positionH>
          <wp:positionV relativeFrom="paragraph">
            <wp:posOffset>-208280</wp:posOffset>
          </wp:positionV>
          <wp:extent cx="2355850" cy="455295"/>
          <wp:effectExtent l="0" t="0" r="6350" b="1905"/>
          <wp:wrapSquare wrapText="bothSides"/>
          <wp:docPr id="35" name="Immagine 35" descr="Immagine che contiene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erde.jpg"/>
                  <pic:cNvPicPr/>
                </pic:nvPicPr>
                <pic:blipFill>
                  <a:blip r:embed="rId1">
                    <a:extLst>
                      <a:ext uri="{28A0092B-C50C-407E-A947-70E740481C1C}">
                        <a14:useLocalDpi xmlns:a14="http://schemas.microsoft.com/office/drawing/2010/main" val="0"/>
                      </a:ext>
                    </a:extLst>
                  </a:blip>
                  <a:stretch>
                    <a:fillRect/>
                  </a:stretch>
                </pic:blipFill>
                <pic:spPr>
                  <a:xfrm>
                    <a:off x="0" y="0"/>
                    <a:ext cx="2355850" cy="455295"/>
                  </a:xfrm>
                  <a:prstGeom prst="rect">
                    <a:avLst/>
                  </a:prstGeom>
                </pic:spPr>
              </pic:pic>
            </a:graphicData>
          </a:graphic>
          <wp14:sizeRelH relativeFrom="margin">
            <wp14:pctWidth>0</wp14:pctWidth>
          </wp14:sizeRelH>
          <wp14:sizeRelV relativeFrom="margin">
            <wp14:pctHeight>0</wp14:pctHeight>
          </wp14:sizeRelV>
        </wp:anchor>
      </w:drawing>
    </w:r>
    <w:r w:rsidRPr="00F20812">
      <w:rPr>
        <w:rFonts w:ascii="Calibri" w:eastAsia="Times New Roman" w:hAnsi="Calibri" w:cs="Calibri"/>
        <w:noProof/>
        <w:color w:val="000000"/>
        <w:sz w:val="24"/>
        <w:szCs w:val="24"/>
      </w:rPr>
      <w:drawing>
        <wp:anchor distT="0" distB="0" distL="114300" distR="114300" simplePos="0" relativeHeight="251659264" behindDoc="0" locked="0" layoutInCell="1" allowOverlap="1" wp14:anchorId="4623D12E" wp14:editId="4EF874C9">
          <wp:simplePos x="0" y="0"/>
          <wp:positionH relativeFrom="column">
            <wp:posOffset>4565650</wp:posOffset>
          </wp:positionH>
          <wp:positionV relativeFrom="paragraph">
            <wp:posOffset>-324485</wp:posOffset>
          </wp:positionV>
          <wp:extent cx="1361440" cy="709930"/>
          <wp:effectExtent l="0" t="0" r="0" b="0"/>
          <wp:wrapSquare wrapText="bothSides"/>
          <wp:docPr id="36" name="Picture 3" descr="https://lh5.googleusercontent.com/B1Szt8m99uFxK-oBe5G5SywLGJA_rtM-rYh5Ue2n0QW-Y7kPDiv9MOJyztIM81qOK6UvVwrZNRewkyeaPUP0kZm-RFVIH6nwPF46FYvZruBovKHXW8w-DDjQnBmaInL02UMCG__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B1Szt8m99uFxK-oBe5G5SywLGJA_rtM-rYh5Ue2n0QW-Y7kPDiv9MOJyztIM81qOK6UvVwrZNRewkyeaPUP0kZm-RFVIH6nwPF46FYvZruBovKHXW8w-DDjQnBmaInL02UMCG__U"/>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61440" cy="7099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7242"/>
    <w:multiLevelType w:val="hybridMultilevel"/>
    <w:tmpl w:val="1CEE5EF8"/>
    <w:lvl w:ilvl="0" w:tplc="20000001">
      <w:start w:val="1"/>
      <w:numFmt w:val="bullet"/>
      <w:lvlText w:val=""/>
      <w:lvlJc w:val="left"/>
      <w:pPr>
        <w:ind w:left="770" w:hanging="360"/>
      </w:pPr>
      <w:rPr>
        <w:rFonts w:ascii="Symbol" w:hAnsi="Symbol" w:hint="default"/>
      </w:rPr>
    </w:lvl>
    <w:lvl w:ilvl="1" w:tplc="20000003" w:tentative="1">
      <w:start w:val="1"/>
      <w:numFmt w:val="bullet"/>
      <w:lvlText w:val="o"/>
      <w:lvlJc w:val="left"/>
      <w:pPr>
        <w:ind w:left="1490" w:hanging="360"/>
      </w:pPr>
      <w:rPr>
        <w:rFonts w:ascii="Courier New" w:hAnsi="Courier New" w:cs="Courier New" w:hint="default"/>
      </w:rPr>
    </w:lvl>
    <w:lvl w:ilvl="2" w:tplc="20000005" w:tentative="1">
      <w:start w:val="1"/>
      <w:numFmt w:val="bullet"/>
      <w:lvlText w:val=""/>
      <w:lvlJc w:val="left"/>
      <w:pPr>
        <w:ind w:left="2210" w:hanging="360"/>
      </w:pPr>
      <w:rPr>
        <w:rFonts w:ascii="Wingdings" w:hAnsi="Wingdings" w:hint="default"/>
      </w:rPr>
    </w:lvl>
    <w:lvl w:ilvl="3" w:tplc="20000001" w:tentative="1">
      <w:start w:val="1"/>
      <w:numFmt w:val="bullet"/>
      <w:lvlText w:val=""/>
      <w:lvlJc w:val="left"/>
      <w:pPr>
        <w:ind w:left="2930" w:hanging="360"/>
      </w:pPr>
      <w:rPr>
        <w:rFonts w:ascii="Symbol" w:hAnsi="Symbol" w:hint="default"/>
      </w:rPr>
    </w:lvl>
    <w:lvl w:ilvl="4" w:tplc="20000003" w:tentative="1">
      <w:start w:val="1"/>
      <w:numFmt w:val="bullet"/>
      <w:lvlText w:val="o"/>
      <w:lvlJc w:val="left"/>
      <w:pPr>
        <w:ind w:left="3650" w:hanging="360"/>
      </w:pPr>
      <w:rPr>
        <w:rFonts w:ascii="Courier New" w:hAnsi="Courier New" w:cs="Courier New" w:hint="default"/>
      </w:rPr>
    </w:lvl>
    <w:lvl w:ilvl="5" w:tplc="20000005" w:tentative="1">
      <w:start w:val="1"/>
      <w:numFmt w:val="bullet"/>
      <w:lvlText w:val=""/>
      <w:lvlJc w:val="left"/>
      <w:pPr>
        <w:ind w:left="4370" w:hanging="360"/>
      </w:pPr>
      <w:rPr>
        <w:rFonts w:ascii="Wingdings" w:hAnsi="Wingdings" w:hint="default"/>
      </w:rPr>
    </w:lvl>
    <w:lvl w:ilvl="6" w:tplc="20000001" w:tentative="1">
      <w:start w:val="1"/>
      <w:numFmt w:val="bullet"/>
      <w:lvlText w:val=""/>
      <w:lvlJc w:val="left"/>
      <w:pPr>
        <w:ind w:left="5090" w:hanging="360"/>
      </w:pPr>
      <w:rPr>
        <w:rFonts w:ascii="Symbol" w:hAnsi="Symbol" w:hint="default"/>
      </w:rPr>
    </w:lvl>
    <w:lvl w:ilvl="7" w:tplc="20000003" w:tentative="1">
      <w:start w:val="1"/>
      <w:numFmt w:val="bullet"/>
      <w:lvlText w:val="o"/>
      <w:lvlJc w:val="left"/>
      <w:pPr>
        <w:ind w:left="5810" w:hanging="360"/>
      </w:pPr>
      <w:rPr>
        <w:rFonts w:ascii="Courier New" w:hAnsi="Courier New" w:cs="Courier New" w:hint="default"/>
      </w:rPr>
    </w:lvl>
    <w:lvl w:ilvl="8" w:tplc="20000005" w:tentative="1">
      <w:start w:val="1"/>
      <w:numFmt w:val="bullet"/>
      <w:lvlText w:val=""/>
      <w:lvlJc w:val="left"/>
      <w:pPr>
        <w:ind w:left="6530" w:hanging="360"/>
      </w:pPr>
      <w:rPr>
        <w:rFonts w:ascii="Wingdings" w:hAnsi="Wingdings" w:hint="default"/>
      </w:rPr>
    </w:lvl>
  </w:abstractNum>
  <w:abstractNum w:abstractNumId="1" w15:restartNumberingAfterBreak="0">
    <w:nsid w:val="05634FE6"/>
    <w:multiLevelType w:val="multilevel"/>
    <w:tmpl w:val="E8E41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222F4"/>
    <w:multiLevelType w:val="hybridMultilevel"/>
    <w:tmpl w:val="B27E2D8A"/>
    <w:lvl w:ilvl="0" w:tplc="F1E205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16EFD"/>
    <w:multiLevelType w:val="multilevel"/>
    <w:tmpl w:val="580E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7F191B"/>
    <w:multiLevelType w:val="hybridMultilevel"/>
    <w:tmpl w:val="A0D80942"/>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5" w15:restartNumberingAfterBreak="0">
    <w:nsid w:val="2A566D2F"/>
    <w:multiLevelType w:val="hybridMultilevel"/>
    <w:tmpl w:val="F1840F46"/>
    <w:lvl w:ilvl="0" w:tplc="20000003">
      <w:start w:val="1"/>
      <w:numFmt w:val="bullet"/>
      <w:lvlText w:val="o"/>
      <w:lvlJc w:val="left"/>
      <w:pPr>
        <w:ind w:left="1440" w:hanging="360"/>
      </w:pPr>
      <w:rPr>
        <w:rFonts w:ascii="Courier New" w:hAnsi="Courier New" w:cs="Courier New"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15:restartNumberingAfterBreak="0">
    <w:nsid w:val="39930ADA"/>
    <w:multiLevelType w:val="hybridMultilevel"/>
    <w:tmpl w:val="E230C9E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DA47D77"/>
    <w:multiLevelType w:val="multilevel"/>
    <w:tmpl w:val="314C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87586A"/>
    <w:multiLevelType w:val="hybridMultilevel"/>
    <w:tmpl w:val="4BAC8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0"/>
  </w:num>
  <w:num w:numId="6">
    <w:abstractNumId w:val="5"/>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B8"/>
    <w:rsid w:val="0001271C"/>
    <w:rsid w:val="00016D53"/>
    <w:rsid w:val="00025274"/>
    <w:rsid w:val="000A5CC6"/>
    <w:rsid w:val="000D3131"/>
    <w:rsid w:val="001113A2"/>
    <w:rsid w:val="00112641"/>
    <w:rsid w:val="001A3F45"/>
    <w:rsid w:val="001B1BBA"/>
    <w:rsid w:val="001B302D"/>
    <w:rsid w:val="001D3509"/>
    <w:rsid w:val="0021320D"/>
    <w:rsid w:val="00262D3C"/>
    <w:rsid w:val="002F6D51"/>
    <w:rsid w:val="00316CF4"/>
    <w:rsid w:val="00365C04"/>
    <w:rsid w:val="003B49F2"/>
    <w:rsid w:val="00413AD0"/>
    <w:rsid w:val="00445748"/>
    <w:rsid w:val="004C5892"/>
    <w:rsid w:val="00502E36"/>
    <w:rsid w:val="00556F9E"/>
    <w:rsid w:val="0056601D"/>
    <w:rsid w:val="0057072F"/>
    <w:rsid w:val="00570F08"/>
    <w:rsid w:val="00584E64"/>
    <w:rsid w:val="006D2385"/>
    <w:rsid w:val="00746BC3"/>
    <w:rsid w:val="007F4D00"/>
    <w:rsid w:val="008439A4"/>
    <w:rsid w:val="008A680E"/>
    <w:rsid w:val="008A7205"/>
    <w:rsid w:val="008B0926"/>
    <w:rsid w:val="008D4B80"/>
    <w:rsid w:val="0092783C"/>
    <w:rsid w:val="009365B8"/>
    <w:rsid w:val="00962F7E"/>
    <w:rsid w:val="00994259"/>
    <w:rsid w:val="00AA0A9D"/>
    <w:rsid w:val="00B14802"/>
    <w:rsid w:val="00BB7D4B"/>
    <w:rsid w:val="00C132DB"/>
    <w:rsid w:val="00CD3B21"/>
    <w:rsid w:val="00D570A1"/>
    <w:rsid w:val="00D70B96"/>
    <w:rsid w:val="00D912C9"/>
    <w:rsid w:val="00DB1519"/>
    <w:rsid w:val="00DB7A42"/>
    <w:rsid w:val="00EC0330"/>
    <w:rsid w:val="00F20812"/>
    <w:rsid w:val="00F719AB"/>
    <w:rsid w:val="00FA0704"/>
    <w:rsid w:val="00FB20F6"/>
    <w:rsid w:val="00FE3C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0EC7AB"/>
  <w15:chartTrackingRefBased/>
  <w15:docId w15:val="{ABD73CC3-A9D4-4A10-A470-BA2EFE44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365B8"/>
    <w:pPr>
      <w:spacing w:before="100" w:beforeAutospacing="1" w:after="100"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570F08"/>
    <w:pPr>
      <w:ind w:left="720"/>
      <w:contextualSpacing/>
    </w:pPr>
  </w:style>
  <w:style w:type="paragraph" w:styleId="Testofumetto">
    <w:name w:val="Balloon Text"/>
    <w:basedOn w:val="Normale"/>
    <w:link w:val="TestofumettoCarattere"/>
    <w:uiPriority w:val="99"/>
    <w:semiHidden/>
    <w:unhideWhenUsed/>
    <w:rsid w:val="00262D3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62D3C"/>
    <w:rPr>
      <w:rFonts w:ascii="Segoe UI" w:hAnsi="Segoe UI" w:cs="Segoe UI"/>
      <w:sz w:val="18"/>
      <w:szCs w:val="18"/>
    </w:rPr>
  </w:style>
  <w:style w:type="character" w:styleId="Rimandonotaapidipagina">
    <w:name w:val="footnote reference"/>
    <w:basedOn w:val="Carpredefinitoparagrafo"/>
    <w:uiPriority w:val="99"/>
    <w:unhideWhenUsed/>
    <w:rsid w:val="00DB7A42"/>
    <w:rPr>
      <w:vertAlign w:val="superscript"/>
    </w:rPr>
  </w:style>
  <w:style w:type="paragraph" w:customStyle="1" w:styleId="Default">
    <w:name w:val="Default"/>
    <w:rsid w:val="001D3509"/>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DB1519"/>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DB1519"/>
  </w:style>
  <w:style w:type="paragraph" w:styleId="Pidipagina">
    <w:name w:val="footer"/>
    <w:basedOn w:val="Normale"/>
    <w:link w:val="PidipaginaCarattere"/>
    <w:uiPriority w:val="99"/>
    <w:unhideWhenUsed/>
    <w:rsid w:val="00DB1519"/>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DB1519"/>
  </w:style>
  <w:style w:type="character" w:styleId="Collegamentoipertestuale">
    <w:name w:val="Hyperlink"/>
    <w:basedOn w:val="Carpredefinitoparagrafo"/>
    <w:uiPriority w:val="99"/>
    <w:unhideWhenUsed/>
    <w:rsid w:val="00AA0A9D"/>
    <w:rPr>
      <w:color w:val="0563C1" w:themeColor="hyperlink"/>
      <w:u w:val="single"/>
    </w:rPr>
  </w:style>
  <w:style w:type="character" w:styleId="Menzionenonrisolta">
    <w:name w:val="Unresolved Mention"/>
    <w:basedOn w:val="Carpredefinitoparagrafo"/>
    <w:uiPriority w:val="99"/>
    <w:semiHidden/>
    <w:unhideWhenUsed/>
    <w:rsid w:val="00AA0A9D"/>
    <w:rPr>
      <w:color w:val="605E5C"/>
      <w:shd w:val="clear" w:color="auto" w:fill="E1DFDD"/>
    </w:rPr>
  </w:style>
  <w:style w:type="character" w:styleId="Rimandocommento">
    <w:name w:val="annotation reference"/>
    <w:basedOn w:val="Carpredefinitoparagrafo"/>
    <w:uiPriority w:val="99"/>
    <w:semiHidden/>
    <w:unhideWhenUsed/>
    <w:rsid w:val="008B0926"/>
    <w:rPr>
      <w:sz w:val="16"/>
      <w:szCs w:val="16"/>
    </w:rPr>
  </w:style>
  <w:style w:type="paragraph" w:styleId="Testocommento">
    <w:name w:val="annotation text"/>
    <w:basedOn w:val="Normale"/>
    <w:link w:val="TestocommentoCarattere"/>
    <w:uiPriority w:val="99"/>
    <w:semiHidden/>
    <w:unhideWhenUsed/>
    <w:rsid w:val="008B092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B0926"/>
    <w:rPr>
      <w:sz w:val="20"/>
      <w:szCs w:val="20"/>
    </w:rPr>
  </w:style>
  <w:style w:type="paragraph" w:styleId="Soggettocommento">
    <w:name w:val="annotation subject"/>
    <w:basedOn w:val="Testocommento"/>
    <w:next w:val="Testocommento"/>
    <w:link w:val="SoggettocommentoCarattere"/>
    <w:uiPriority w:val="99"/>
    <w:semiHidden/>
    <w:unhideWhenUsed/>
    <w:rsid w:val="008B0926"/>
    <w:rPr>
      <w:b/>
      <w:bCs/>
    </w:rPr>
  </w:style>
  <w:style w:type="character" w:customStyle="1" w:styleId="SoggettocommentoCarattere">
    <w:name w:val="Soggetto commento Carattere"/>
    <w:basedOn w:val="TestocommentoCarattere"/>
    <w:link w:val="Soggettocommento"/>
    <w:uiPriority w:val="99"/>
    <w:semiHidden/>
    <w:rsid w:val="008B0926"/>
    <w:rPr>
      <w:b/>
      <w:bCs/>
      <w:sz w:val="20"/>
      <w:szCs w:val="20"/>
    </w:rPr>
  </w:style>
  <w:style w:type="paragraph" w:customStyle="1" w:styleId="m5372434468088058790msolistparagraph">
    <w:name w:val="m_5372434468088058790msolistparagraph"/>
    <w:basedOn w:val="Normale"/>
    <w:rsid w:val="003B49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5372434468088058790default">
    <w:name w:val="m_5372434468088058790default"/>
    <w:basedOn w:val="Normale"/>
    <w:rsid w:val="003B49F2"/>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02606">
      <w:bodyDiv w:val="1"/>
      <w:marLeft w:val="0"/>
      <w:marRight w:val="0"/>
      <w:marTop w:val="0"/>
      <w:marBottom w:val="0"/>
      <w:divBdr>
        <w:top w:val="none" w:sz="0" w:space="0" w:color="auto"/>
        <w:left w:val="none" w:sz="0" w:space="0" w:color="auto"/>
        <w:bottom w:val="none" w:sz="0" w:space="0" w:color="auto"/>
        <w:right w:val="none" w:sz="0" w:space="0" w:color="auto"/>
      </w:divBdr>
      <w:divsChild>
        <w:div w:id="1150975576">
          <w:marLeft w:val="-108"/>
          <w:marRight w:val="0"/>
          <w:marTop w:val="0"/>
          <w:marBottom w:val="0"/>
          <w:divBdr>
            <w:top w:val="none" w:sz="0" w:space="0" w:color="auto"/>
            <w:left w:val="none" w:sz="0" w:space="0" w:color="auto"/>
            <w:bottom w:val="none" w:sz="0" w:space="0" w:color="auto"/>
            <w:right w:val="none" w:sz="0" w:space="0" w:color="auto"/>
          </w:divBdr>
        </w:div>
      </w:divsChild>
    </w:div>
    <w:div w:id="1058671298">
      <w:bodyDiv w:val="1"/>
      <w:marLeft w:val="0"/>
      <w:marRight w:val="0"/>
      <w:marTop w:val="0"/>
      <w:marBottom w:val="0"/>
      <w:divBdr>
        <w:top w:val="none" w:sz="0" w:space="0" w:color="auto"/>
        <w:left w:val="none" w:sz="0" w:space="0" w:color="auto"/>
        <w:bottom w:val="none" w:sz="0" w:space="0" w:color="auto"/>
        <w:right w:val="none" w:sz="0" w:space="0" w:color="auto"/>
      </w:divBdr>
      <w:divsChild>
        <w:div w:id="78261219">
          <w:marLeft w:val="-108"/>
          <w:marRight w:val="0"/>
          <w:marTop w:val="0"/>
          <w:marBottom w:val="0"/>
          <w:divBdr>
            <w:top w:val="none" w:sz="0" w:space="0" w:color="auto"/>
            <w:left w:val="none" w:sz="0" w:space="0" w:color="auto"/>
            <w:bottom w:val="none" w:sz="0" w:space="0" w:color="auto"/>
            <w:right w:val="none" w:sz="0" w:space="0" w:color="auto"/>
          </w:divBdr>
        </w:div>
      </w:divsChild>
    </w:div>
    <w:div w:id="1176387984">
      <w:bodyDiv w:val="1"/>
      <w:marLeft w:val="0"/>
      <w:marRight w:val="0"/>
      <w:marTop w:val="0"/>
      <w:marBottom w:val="0"/>
      <w:divBdr>
        <w:top w:val="none" w:sz="0" w:space="0" w:color="auto"/>
        <w:left w:val="none" w:sz="0" w:space="0" w:color="auto"/>
        <w:bottom w:val="none" w:sz="0" w:space="0" w:color="auto"/>
        <w:right w:val="none" w:sz="0" w:space="0" w:color="auto"/>
      </w:divBdr>
    </w:div>
    <w:div w:id="1668051554">
      <w:bodyDiv w:val="1"/>
      <w:marLeft w:val="0"/>
      <w:marRight w:val="0"/>
      <w:marTop w:val="0"/>
      <w:marBottom w:val="0"/>
      <w:divBdr>
        <w:top w:val="none" w:sz="0" w:space="0" w:color="auto"/>
        <w:left w:val="none" w:sz="0" w:space="0" w:color="auto"/>
        <w:bottom w:val="none" w:sz="0" w:space="0" w:color="auto"/>
        <w:right w:val="none" w:sz="0" w:space="0" w:color="auto"/>
      </w:divBdr>
      <w:divsChild>
        <w:div w:id="454761166">
          <w:marLeft w:val="-108"/>
          <w:marRight w:val="0"/>
          <w:marTop w:val="0"/>
          <w:marBottom w:val="0"/>
          <w:divBdr>
            <w:top w:val="none" w:sz="0" w:space="0" w:color="auto"/>
            <w:left w:val="none" w:sz="0" w:space="0" w:color="auto"/>
            <w:bottom w:val="none" w:sz="0" w:space="0" w:color="auto"/>
            <w:right w:val="none" w:sz="0" w:space="0" w:color="auto"/>
          </w:divBdr>
        </w:div>
      </w:divsChild>
    </w:div>
    <w:div w:id="189210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lvia@thinkyoung.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84796-547E-4E58-BB41-93A45B28E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653</Words>
  <Characters>3723</Characters>
  <Application>Microsoft Office Word</Application>
  <DocSecurity>0</DocSecurity>
  <Lines>31</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 Young</dc:creator>
  <cp:keywords/>
  <dc:description/>
  <cp:lastModifiedBy>Silvia Romeo</cp:lastModifiedBy>
  <cp:revision>12</cp:revision>
  <dcterms:created xsi:type="dcterms:W3CDTF">2019-06-17T10:38:00Z</dcterms:created>
  <dcterms:modified xsi:type="dcterms:W3CDTF">2019-06-26T14:15:00Z</dcterms:modified>
</cp:coreProperties>
</file>